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D4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color w:val="000000"/>
          <w:sz w:val="36"/>
          <w:szCs w:val="36"/>
          <w:u w:val="none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昆明城市污水处理运营有限责任公司</w:t>
      </w:r>
    </w:p>
    <w:p w14:paraId="5A4914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</w:rPr>
        <w:t>202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6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</w:rPr>
        <w:t>年昆明主城、环湖各厂危险废物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委托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</w:rPr>
        <w:t>处置服务单位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选聘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</w:rPr>
        <w:t>项目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eastAsia="zh-CN"/>
        </w:rPr>
        <w:t>（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二次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eastAsia="zh-CN"/>
        </w:rPr>
        <w:t>）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流标公示</w:t>
      </w:r>
    </w:p>
    <w:p w14:paraId="69CB6A5A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</w:p>
    <w:p w14:paraId="633D4443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一、内容</w:t>
      </w:r>
    </w:p>
    <w:p w14:paraId="26D354FA">
      <w:pPr>
        <w:adjustRightInd w:val="0"/>
        <w:snapToGrid w:val="0"/>
        <w:spacing w:line="620" w:lineRule="exact"/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安全与环境保护管理部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负责的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“昆明城市污水处理运营有限责任公司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  <w:lang w:val="en-US" w:eastAsia="zh-CN"/>
        </w:rPr>
        <w:t>2026年昆明主城、环湖各厂危险废物委托处置服务单位选聘项目（二次）”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截止至2026年2月14日，仅有1家投标人参与报名，投标人数不足三家，本项目作流标处理。</w:t>
      </w:r>
    </w:p>
    <w:p w14:paraId="0F1E0B1D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二、联系方式</w:t>
      </w:r>
    </w:p>
    <w:p w14:paraId="605880E0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采购人：昆明城市污水处理运营有限责任公司</w:t>
      </w:r>
    </w:p>
    <w:p w14:paraId="4EF1576B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地址：昆明市官渡区官南大道2288号第二水质净化厂</w:t>
      </w:r>
    </w:p>
    <w:p w14:paraId="4810B693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吕娅萍</w:t>
      </w:r>
    </w:p>
    <w:p w14:paraId="47F2AFA3">
      <w:pPr>
        <w:wordWrap w:val="0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13529230482</w:t>
      </w:r>
    </w:p>
    <w:p w14:paraId="079116AE">
      <w:pPr>
        <w:wordWrap w:val="0"/>
        <w:ind w:firstLine="480" w:firstLineChars="200"/>
        <w:rPr>
          <w:rFonts w:hint="eastAsia" w:ascii="宋体" w:hAnsi="宋体" w:eastAsia="宋体" w:cs="宋体"/>
          <w:color w:val="000000"/>
          <w:sz w:val="24"/>
          <w:szCs w:val="21"/>
          <w:lang w:val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dd6ff780-c262-43e8-a3d6-17ba7a710b26</errorID>
      <errorWord>“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26D354FA</paraID>
      <start>30</start>
      <end>31</end>
      <status>unmodified</status>
      <modifiedWord/>
      <trackRevisions>false</trackRevisions>
    </reviewItem>
  </reviewItems>
  <config/>
</contractReview>
</file>